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000D" w:rsidRDefault="006A000D">
      <w:pPr>
        <w:widowControl w:val="0"/>
        <w:pBdr>
          <w:top w:val="nil"/>
          <w:left w:val="nil"/>
          <w:bottom w:val="nil"/>
          <w:right w:val="nil"/>
          <w:between w:val="nil"/>
        </w:pBdr>
        <w:spacing w:after="0" w:line="276" w:lineRule="auto"/>
        <w:rPr>
          <w:rFonts w:ascii="Arial" w:eastAsia="Arial" w:hAnsi="Arial" w:cs="Arial"/>
          <w:color w:val="000000"/>
        </w:rPr>
      </w:pPr>
    </w:p>
    <w:tbl>
      <w:tblPr>
        <w:tblStyle w:val="a0"/>
        <w:tblW w:w="9062"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2265"/>
        <w:gridCol w:w="2265"/>
        <w:gridCol w:w="2266"/>
        <w:gridCol w:w="2266"/>
      </w:tblGrid>
      <w:tr w:rsidR="006A000D">
        <w:tc>
          <w:tcPr>
            <w:tcW w:w="2265" w:type="dxa"/>
          </w:tcPr>
          <w:p w:rsidR="006A000D" w:rsidRDefault="00CC0B5A">
            <w:pPr>
              <w:pBdr>
                <w:top w:val="nil"/>
                <w:left w:val="nil"/>
                <w:bottom w:val="nil"/>
                <w:right w:val="nil"/>
                <w:between w:val="nil"/>
              </w:pBdr>
              <w:jc w:val="center"/>
              <w:rPr>
                <w:rFonts w:ascii="Arial" w:eastAsia="Arial" w:hAnsi="Arial" w:cs="Arial"/>
                <w:b/>
                <w:bCs/>
                <w:color w:val="000000"/>
                <w:sz w:val="36"/>
                <w:szCs w:val="36"/>
              </w:rPr>
            </w:pPr>
            <w:r>
              <w:rPr>
                <w:rFonts w:ascii="Aptos" w:eastAsia="Aptos" w:hAnsi="Aptos" w:cs="Aptos"/>
                <w:noProof/>
                <w:color w:val="000000"/>
                <w:sz w:val="24"/>
                <w:szCs w:val="24"/>
                <w:lang w:val="fr-FR"/>
              </w:rPr>
              <w:drawing>
                <wp:inline distT="0" distB="0" distL="0" distR="0">
                  <wp:extent cx="719282" cy="935587"/>
                  <wp:effectExtent l="0" t="0" r="0" b="0"/>
                  <wp:docPr id="194364494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
                          <a:srcRect/>
                          <a:stretch>
                            <a:fillRect/>
                          </a:stretch>
                        </pic:blipFill>
                        <pic:spPr>
                          <a:xfrm>
                            <a:off x="0" y="0"/>
                            <a:ext cx="719282" cy="935587"/>
                          </a:xfrm>
                          <a:prstGeom prst="rect">
                            <a:avLst/>
                          </a:prstGeom>
                          <a:ln/>
                        </pic:spPr>
                      </pic:pic>
                    </a:graphicData>
                  </a:graphic>
                </wp:inline>
              </w:drawing>
            </w:r>
          </w:p>
        </w:tc>
        <w:tc>
          <w:tcPr>
            <w:tcW w:w="2265" w:type="dxa"/>
          </w:tcPr>
          <w:p w:rsidR="006A000D" w:rsidRDefault="00CC0B5A">
            <w:pPr>
              <w:pBdr>
                <w:top w:val="nil"/>
                <w:left w:val="nil"/>
                <w:bottom w:val="nil"/>
                <w:right w:val="nil"/>
                <w:between w:val="nil"/>
              </w:pBdr>
              <w:jc w:val="center"/>
              <w:rPr>
                <w:rFonts w:ascii="Arial" w:eastAsia="Arial" w:hAnsi="Arial" w:cs="Arial"/>
                <w:b/>
                <w:bCs/>
                <w:color w:val="000000"/>
                <w:sz w:val="36"/>
                <w:szCs w:val="36"/>
              </w:rPr>
            </w:pPr>
            <w:r>
              <w:rPr>
                <w:rFonts w:ascii="Arial" w:eastAsia="Arial" w:hAnsi="Arial" w:cs="Arial"/>
                <w:b/>
                <w:bCs/>
                <w:noProof/>
                <w:color w:val="000000"/>
                <w:sz w:val="36"/>
                <w:szCs w:val="36"/>
                <w:lang w:val="fr-FR"/>
              </w:rPr>
              <w:drawing>
                <wp:inline distT="0" distB="0" distL="0" distR="0">
                  <wp:extent cx="1253112" cy="577774"/>
                  <wp:effectExtent l="0" t="0" r="0" b="0"/>
                  <wp:docPr id="194364495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1253112" cy="577774"/>
                          </a:xfrm>
                          <a:prstGeom prst="rect">
                            <a:avLst/>
                          </a:prstGeom>
                          <a:ln/>
                        </pic:spPr>
                      </pic:pic>
                    </a:graphicData>
                  </a:graphic>
                </wp:inline>
              </w:drawing>
            </w:r>
          </w:p>
        </w:tc>
        <w:tc>
          <w:tcPr>
            <w:tcW w:w="2266" w:type="dxa"/>
          </w:tcPr>
          <w:p w:rsidR="006A000D" w:rsidRDefault="00CC0B5A">
            <w:pPr>
              <w:pBdr>
                <w:top w:val="nil"/>
                <w:left w:val="nil"/>
                <w:bottom w:val="nil"/>
                <w:right w:val="nil"/>
                <w:between w:val="nil"/>
              </w:pBdr>
              <w:jc w:val="center"/>
              <w:rPr>
                <w:rFonts w:ascii="Arial" w:eastAsia="Arial" w:hAnsi="Arial" w:cs="Arial"/>
                <w:b/>
                <w:bCs/>
                <w:color w:val="000000"/>
                <w:sz w:val="36"/>
                <w:szCs w:val="36"/>
              </w:rPr>
            </w:pPr>
            <w:r>
              <w:rPr>
                <w:rFonts w:ascii="Aptos" w:eastAsia="Aptos" w:hAnsi="Aptos" w:cs="Aptos"/>
                <w:noProof/>
                <w:color w:val="000000"/>
                <w:sz w:val="24"/>
                <w:szCs w:val="24"/>
                <w:lang w:val="fr-FR"/>
              </w:rPr>
              <w:drawing>
                <wp:inline distT="0" distB="0" distL="0" distR="0">
                  <wp:extent cx="958039" cy="808883"/>
                  <wp:effectExtent l="0" t="0" r="0" b="0"/>
                  <wp:docPr id="19436449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958039" cy="808883"/>
                          </a:xfrm>
                          <a:prstGeom prst="rect">
                            <a:avLst/>
                          </a:prstGeom>
                          <a:ln/>
                        </pic:spPr>
                      </pic:pic>
                    </a:graphicData>
                  </a:graphic>
                </wp:inline>
              </w:drawing>
            </w:r>
          </w:p>
        </w:tc>
        <w:tc>
          <w:tcPr>
            <w:tcW w:w="2266" w:type="dxa"/>
          </w:tcPr>
          <w:p w:rsidR="006A000D" w:rsidRDefault="00CC0B5A">
            <w:pPr>
              <w:pBdr>
                <w:top w:val="nil"/>
                <w:left w:val="nil"/>
                <w:bottom w:val="nil"/>
                <w:right w:val="nil"/>
                <w:between w:val="nil"/>
              </w:pBdr>
              <w:jc w:val="center"/>
              <w:rPr>
                <w:rFonts w:ascii="Arial" w:eastAsia="Arial" w:hAnsi="Arial" w:cs="Arial"/>
                <w:b/>
                <w:bCs/>
                <w:color w:val="000000"/>
                <w:sz w:val="36"/>
                <w:szCs w:val="36"/>
              </w:rPr>
            </w:pPr>
            <w:r>
              <w:rPr>
                <w:rFonts w:ascii="Aptos" w:eastAsia="Aptos" w:hAnsi="Aptos" w:cs="Aptos"/>
                <w:noProof/>
                <w:color w:val="000000"/>
                <w:sz w:val="24"/>
                <w:szCs w:val="24"/>
                <w:lang w:val="fr-FR"/>
              </w:rPr>
              <w:drawing>
                <wp:inline distT="0" distB="0" distL="0" distR="0">
                  <wp:extent cx="1270572" cy="809477"/>
                  <wp:effectExtent l="0" t="0" r="0" b="0"/>
                  <wp:docPr id="194364495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9"/>
                          <a:srcRect/>
                          <a:stretch>
                            <a:fillRect/>
                          </a:stretch>
                        </pic:blipFill>
                        <pic:spPr>
                          <a:xfrm>
                            <a:off x="0" y="0"/>
                            <a:ext cx="1270572" cy="809477"/>
                          </a:xfrm>
                          <a:prstGeom prst="rect">
                            <a:avLst/>
                          </a:prstGeom>
                          <a:ln/>
                        </pic:spPr>
                      </pic:pic>
                    </a:graphicData>
                  </a:graphic>
                </wp:inline>
              </w:drawing>
            </w:r>
          </w:p>
        </w:tc>
      </w:tr>
    </w:tbl>
    <w:p w:rsidR="006A000D" w:rsidRDefault="006A000D">
      <w:pPr>
        <w:pBdr>
          <w:top w:val="nil"/>
          <w:left w:val="nil"/>
          <w:bottom w:val="nil"/>
          <w:right w:val="nil"/>
          <w:between w:val="nil"/>
        </w:pBdr>
        <w:spacing w:after="0" w:line="240" w:lineRule="auto"/>
        <w:jc w:val="center"/>
        <w:rPr>
          <w:rFonts w:ascii="Arial" w:eastAsia="Arial" w:hAnsi="Arial" w:cs="Arial"/>
          <w:b/>
          <w:bCs/>
          <w:color w:val="000000"/>
          <w:sz w:val="36"/>
          <w:szCs w:val="36"/>
        </w:rPr>
      </w:pPr>
    </w:p>
    <w:p w:rsidR="006A000D" w:rsidRDefault="006A000D">
      <w:pPr>
        <w:pBdr>
          <w:top w:val="nil"/>
          <w:left w:val="nil"/>
          <w:bottom w:val="nil"/>
          <w:right w:val="nil"/>
          <w:between w:val="nil"/>
        </w:pBdr>
        <w:spacing w:after="0" w:line="240" w:lineRule="auto"/>
        <w:jc w:val="center"/>
        <w:rPr>
          <w:rFonts w:ascii="Arial" w:eastAsia="Arial" w:hAnsi="Arial" w:cs="Arial"/>
          <w:b/>
          <w:bCs/>
          <w:color w:val="000000"/>
          <w:sz w:val="36"/>
          <w:szCs w:val="36"/>
        </w:rPr>
      </w:pPr>
    </w:p>
    <w:p w:rsidR="00CC0B5A" w:rsidRPr="00CC0B5A" w:rsidRDefault="00CC0B5A" w:rsidP="00CC0B5A">
      <w:pPr>
        <w:bidi/>
        <w:spacing w:before="100" w:beforeAutospacing="1" w:after="100" w:afterAutospacing="1" w:line="240" w:lineRule="auto"/>
        <w:jc w:val="center"/>
        <w:rPr>
          <w:rFonts w:ascii="Times New Roman" w:eastAsia="Times New Roman" w:hAnsi="Times New Roman" w:cs="Times New Roman"/>
          <w:sz w:val="24"/>
          <w:szCs w:val="24"/>
          <w:lang w:val="fr-FR"/>
        </w:rPr>
      </w:pPr>
      <w:bookmarkStart w:id="0" w:name="_heading=h.gjdgxs" w:colFirst="0" w:colLast="0"/>
      <w:bookmarkEnd w:id="0"/>
      <w:r w:rsidRPr="00CC0B5A">
        <w:rPr>
          <w:rFonts w:ascii="Times New Roman" w:eastAsia="Times New Roman" w:hAnsi="Times New Roman" w:cs="Times New Roman"/>
          <w:b/>
          <w:bCs/>
          <w:sz w:val="36"/>
          <w:szCs w:val="36"/>
          <w:rtl/>
          <w:lang w:val="fr-FR"/>
        </w:rPr>
        <w:t>دورة تدريبية حول استعادة الأراضي الرطبة</w:t>
      </w:r>
      <w:r w:rsidRPr="00CC0B5A">
        <w:rPr>
          <w:rFonts w:ascii="Times New Roman" w:eastAsia="Times New Roman" w:hAnsi="Times New Roman" w:cs="Times New Roman"/>
          <w:b/>
          <w:bCs/>
          <w:sz w:val="36"/>
          <w:szCs w:val="36"/>
          <w:lang w:val="fr-FR"/>
        </w:rPr>
        <w:br/>
      </w:r>
      <w:proofErr w:type="spellStart"/>
      <w:r w:rsidRPr="00CC0B5A">
        <w:rPr>
          <w:rFonts w:ascii="Times New Roman" w:eastAsia="Times New Roman" w:hAnsi="Times New Roman" w:cs="Times New Roman"/>
          <w:sz w:val="24"/>
          <w:szCs w:val="24"/>
          <w:rtl/>
          <w:lang w:val="fr-FR"/>
        </w:rPr>
        <w:t>إزمير</w:t>
      </w:r>
      <w:proofErr w:type="spellEnd"/>
      <w:r w:rsidRPr="00CC0B5A">
        <w:rPr>
          <w:rFonts w:ascii="Times New Roman" w:eastAsia="Times New Roman" w:hAnsi="Times New Roman" w:cs="Times New Roman"/>
          <w:sz w:val="24"/>
          <w:szCs w:val="24"/>
          <w:rtl/>
          <w:lang w:val="fr-FR"/>
        </w:rPr>
        <w:t xml:space="preserve"> ودلتا </w:t>
      </w:r>
      <w:proofErr w:type="spellStart"/>
      <w:r w:rsidRPr="00CC0B5A">
        <w:rPr>
          <w:rFonts w:ascii="Times New Roman" w:eastAsia="Times New Roman" w:hAnsi="Times New Roman" w:cs="Times New Roman"/>
          <w:sz w:val="24"/>
          <w:szCs w:val="24"/>
          <w:rtl/>
          <w:lang w:val="fr-FR"/>
        </w:rPr>
        <w:t>جديز</w:t>
      </w:r>
      <w:proofErr w:type="spellEnd"/>
      <w:r w:rsidRPr="00CC0B5A">
        <w:rPr>
          <w:rFonts w:ascii="Times New Roman" w:eastAsia="Times New Roman" w:hAnsi="Times New Roman" w:cs="Times New Roman"/>
          <w:sz w:val="24"/>
          <w:szCs w:val="24"/>
          <w:rtl/>
          <w:lang w:val="fr-FR"/>
        </w:rPr>
        <w:t>، 22–27 يونيو 2025</w:t>
      </w:r>
    </w:p>
    <w:p w:rsidR="00CC0B5A" w:rsidRPr="00CC0B5A" w:rsidRDefault="00CC0B5A" w:rsidP="00CC0B5A">
      <w:pPr>
        <w:bidi/>
        <w:spacing w:before="100" w:beforeAutospacing="1" w:after="100" w:afterAutospacing="1" w:line="240" w:lineRule="auto"/>
        <w:jc w:val="center"/>
        <w:rPr>
          <w:rFonts w:ascii="Times New Roman" w:eastAsia="Times New Roman" w:hAnsi="Times New Roman" w:cs="Times New Roman"/>
          <w:sz w:val="24"/>
          <w:szCs w:val="24"/>
          <w:lang w:val="fr-FR"/>
        </w:rPr>
      </w:pPr>
      <w:r w:rsidRPr="00CC0B5A">
        <w:rPr>
          <w:rFonts w:ascii="Times New Roman" w:eastAsia="Times New Roman" w:hAnsi="Times New Roman" w:cs="Times New Roman"/>
          <w:b/>
          <w:bCs/>
          <w:sz w:val="24"/>
          <w:szCs w:val="24"/>
          <w:rtl/>
          <w:lang w:val="fr-FR"/>
        </w:rPr>
        <w:t>التقييم النهائي غير الرسمي – 25 يونيو 2025</w:t>
      </w:r>
    </w:p>
    <w:p w:rsidR="006A000D" w:rsidRPr="00CC0B5A" w:rsidRDefault="006A000D">
      <w:pPr>
        <w:shd w:val="clear" w:color="auto" w:fill="FFFFFF"/>
        <w:spacing w:after="0"/>
        <w:ind w:left="720" w:hanging="360"/>
        <w:rPr>
          <w:lang w:val="fr-FR"/>
        </w:rPr>
      </w:pPr>
    </w:p>
    <w:p w:rsidR="00CC0B5A" w:rsidRPr="00CC0B5A" w:rsidRDefault="00CC0B5A" w:rsidP="00CC0B5A">
      <w:pPr>
        <w:bidi/>
        <w:spacing w:after="0" w:line="240" w:lineRule="auto"/>
        <w:jc w:val="center"/>
        <w:rPr>
          <w:rFonts w:ascii="Arial" w:eastAsia="Times New Roman" w:hAnsi="Arial" w:cs="Arial"/>
          <w:b/>
          <w:bCs/>
          <w:color w:val="0A0A0A"/>
          <w:sz w:val="24"/>
          <w:szCs w:val="24"/>
          <w:shd w:val="clear" w:color="auto" w:fill="FFFFFF"/>
          <w:lang w:val="fr-FR"/>
        </w:rPr>
      </w:pPr>
      <w:r w:rsidRPr="00CC0B5A">
        <w:rPr>
          <w:rFonts w:ascii="Arial" w:eastAsia="Times New Roman" w:hAnsi="Arial" w:cs="Arial"/>
          <w:b/>
          <w:bCs/>
          <w:color w:val="0A0A0A"/>
          <w:sz w:val="24"/>
          <w:szCs w:val="24"/>
          <w:shd w:val="clear" w:color="auto" w:fill="FFFFFF"/>
          <w:rtl/>
          <w:lang w:val="fr-FR"/>
        </w:rPr>
        <w:t xml:space="preserve">جمعية الطبيعة وتور دو </w:t>
      </w:r>
      <w:proofErr w:type="spellStart"/>
      <w:r w:rsidRPr="00CC0B5A">
        <w:rPr>
          <w:rFonts w:ascii="Arial" w:eastAsia="Times New Roman" w:hAnsi="Arial" w:cs="Arial"/>
          <w:b/>
          <w:bCs/>
          <w:color w:val="0A0A0A"/>
          <w:sz w:val="24"/>
          <w:szCs w:val="24"/>
          <w:shd w:val="clear" w:color="auto" w:fill="FFFFFF"/>
          <w:rtl/>
          <w:lang w:val="fr-FR"/>
        </w:rPr>
        <w:t>فالات</w:t>
      </w:r>
      <w:proofErr w:type="spellEnd"/>
    </w:p>
    <w:p w:rsidR="006A000D" w:rsidRPr="00CC0B5A" w:rsidRDefault="006A000D" w:rsidP="00CC0B5A">
      <w:pPr>
        <w:shd w:val="clear" w:color="auto" w:fill="FFFFFF"/>
        <w:bidi/>
        <w:spacing w:after="0"/>
        <w:ind w:left="720" w:hanging="360"/>
        <w:jc w:val="center"/>
        <w:rPr>
          <w:color w:val="242424"/>
          <w:lang w:val="fr-FR"/>
        </w:rPr>
      </w:pPr>
    </w:p>
    <w:p w:rsidR="006A000D" w:rsidRPr="00CC0B5A" w:rsidRDefault="006A000D">
      <w:pPr>
        <w:shd w:val="clear" w:color="auto" w:fill="FFFFFF"/>
        <w:spacing w:after="0"/>
        <w:ind w:left="720" w:hanging="360"/>
        <w:jc w:val="center"/>
        <w:rPr>
          <w:color w:val="242424"/>
          <w:lang w:val="fr-FR"/>
        </w:rPr>
      </w:pPr>
    </w:p>
    <w:p w:rsidR="00CC0B5A" w:rsidRDefault="00CC0B5A" w:rsidP="00CC0B5A">
      <w:pPr>
        <w:pStyle w:val="NormalWeb"/>
        <w:bidi/>
        <w:spacing w:line="360" w:lineRule="auto"/>
        <w:ind w:left="720"/>
      </w:pPr>
      <w:bookmarkStart w:id="1" w:name="_GoBack"/>
      <w:bookmarkEnd w:id="1"/>
      <w:r>
        <w:rPr>
          <w:rtl/>
        </w:rPr>
        <w:t>[ملاحظة: التعليقات التي شاركها المشاركون في جلسة التقييم النهائي هنا مُجهّلة الهوية كما وردت؛ أُضيفت بعض الملاحظات من المنظمين بين قوسين]</w:t>
      </w:r>
    </w:p>
    <w:p w:rsidR="00CC0B5A" w:rsidRDefault="00CC0B5A" w:rsidP="00CC0B5A">
      <w:pPr>
        <w:pStyle w:val="NormalWeb"/>
        <w:numPr>
          <w:ilvl w:val="0"/>
          <w:numId w:val="3"/>
        </w:numPr>
        <w:bidi/>
        <w:spacing w:line="360" w:lineRule="auto"/>
      </w:pPr>
      <w:r>
        <w:rPr>
          <w:rtl/>
        </w:rPr>
        <w:t>النهج العام يبدو جيدًا وعمليًا: البدء بمشاريع استعادة صغيرة محليًا، ثم التوسع إلى مناطق أكبر إذا نجح المشروع</w:t>
      </w:r>
      <w:r>
        <w:t>.</w:t>
      </w:r>
    </w:p>
    <w:p w:rsidR="00CC0B5A" w:rsidRDefault="00CC0B5A" w:rsidP="00CC0B5A">
      <w:pPr>
        <w:pStyle w:val="NormalWeb"/>
        <w:numPr>
          <w:ilvl w:val="0"/>
          <w:numId w:val="3"/>
        </w:numPr>
        <w:bidi/>
        <w:spacing w:line="360" w:lineRule="auto"/>
      </w:pPr>
      <w:r>
        <w:rPr>
          <w:rtl/>
        </w:rPr>
        <w:t>الدورة تُشعر بأنها قابلة للتكرار: المشاركون يشعرون بأنهم أصبح لديهم فهم أفضل للقضايا، في حال أرادوا تطوير مشروع استعادة مماثل في بلدانهم</w:t>
      </w:r>
      <w:r>
        <w:t>.</w:t>
      </w:r>
    </w:p>
    <w:p w:rsidR="00CC0B5A" w:rsidRDefault="00CC0B5A" w:rsidP="00CC0B5A">
      <w:pPr>
        <w:pStyle w:val="NormalWeb"/>
        <w:numPr>
          <w:ilvl w:val="0"/>
          <w:numId w:val="3"/>
        </w:numPr>
        <w:bidi/>
        <w:spacing w:line="360" w:lineRule="auto"/>
      </w:pPr>
      <w:r>
        <w:rPr>
          <w:rtl/>
        </w:rPr>
        <w:t>من الجيد تخصيص يومين نصف يوم في الميدان بدلاً من يوم كامل طويل. [ملاحظة: كان هناك موجة حر في غرب تركيا في ذلك الوقت]</w:t>
      </w:r>
    </w:p>
    <w:p w:rsidR="00CC0B5A" w:rsidRDefault="00CC0B5A" w:rsidP="00CC0B5A">
      <w:pPr>
        <w:pStyle w:val="NormalWeb"/>
        <w:numPr>
          <w:ilvl w:val="0"/>
          <w:numId w:val="3"/>
        </w:numPr>
        <w:bidi/>
        <w:spacing w:line="360" w:lineRule="auto"/>
      </w:pPr>
      <w:r>
        <w:rPr>
          <w:rtl/>
        </w:rPr>
        <w:t>كان من الأفضل أن تُعقد الدورة في مارس أو أبريل (أقل حرارة!). [ملاحظة: تم تأجيلها عمدًا لإظهار أكبر عدد ممكن من أنشطة الاستعادة الجارية في الميدان، وهو ما لم يتحقق لأسباب تتعلق بتصاريح الأعمال الثقيلة]</w:t>
      </w:r>
    </w:p>
    <w:p w:rsidR="00CC0B5A" w:rsidRDefault="00CC0B5A" w:rsidP="00CC0B5A">
      <w:pPr>
        <w:pStyle w:val="NormalWeb"/>
        <w:numPr>
          <w:ilvl w:val="0"/>
          <w:numId w:val="3"/>
        </w:numPr>
        <w:bidi/>
        <w:spacing w:line="360" w:lineRule="auto"/>
      </w:pPr>
      <w:r>
        <w:rPr>
          <w:rtl/>
        </w:rPr>
        <w:t>الأمثلة المعروضة كانت أساسًا مشاريع أو نوايا، لكنها لم تكن استعادة فعلية في الميدان، وهو ما سيكون مرغوبًا لدورة تدريبية من هذا النوع. [ملاحظة: التأخيرات في تصاريح العمل الميداني جعلت هذا الأمر مستحيلًا للأسف]</w:t>
      </w:r>
    </w:p>
    <w:p w:rsidR="00CC0B5A" w:rsidRDefault="00CC0B5A" w:rsidP="00CC0B5A">
      <w:pPr>
        <w:pStyle w:val="NormalWeb"/>
        <w:numPr>
          <w:ilvl w:val="0"/>
          <w:numId w:val="3"/>
        </w:numPr>
        <w:bidi/>
        <w:spacing w:line="360" w:lineRule="auto"/>
      </w:pPr>
      <w:r>
        <w:rPr>
          <w:rtl/>
        </w:rPr>
        <w:t>في الجزء الأول من الدورة، عند عرض العروض التقديمية حول الدلتا، كان من الصعب تصور شكل الموقع من العروض أو الشرائح فقط؛ ربما في المستقبل، يُفضّل البدء بزيارة سريعة لبعض المواقع الرئيسية لتسهيل فهم العروض للمشاركين</w:t>
      </w:r>
      <w:r>
        <w:t>.</w:t>
      </w:r>
    </w:p>
    <w:p w:rsidR="00CC0B5A" w:rsidRDefault="00CC0B5A" w:rsidP="00CC0B5A">
      <w:pPr>
        <w:pStyle w:val="NormalWeb"/>
        <w:numPr>
          <w:ilvl w:val="0"/>
          <w:numId w:val="3"/>
        </w:numPr>
        <w:bidi/>
        <w:spacing w:line="360" w:lineRule="auto"/>
      </w:pPr>
      <w:r>
        <w:rPr>
          <w:rtl/>
        </w:rPr>
        <w:t>كما افتقدنا خريطة شاملة في البداية تُلخّص جميع أنشطة الاستعادة الجارية أو المخطط لها</w:t>
      </w:r>
      <w:r>
        <w:t>.</w:t>
      </w:r>
    </w:p>
    <w:p w:rsidR="00CC0B5A" w:rsidRDefault="00CC0B5A" w:rsidP="00CC0B5A">
      <w:pPr>
        <w:pStyle w:val="NormalWeb"/>
        <w:numPr>
          <w:ilvl w:val="0"/>
          <w:numId w:val="3"/>
        </w:numPr>
        <w:bidi/>
        <w:spacing w:line="360" w:lineRule="auto"/>
      </w:pPr>
      <w:r>
        <w:rPr>
          <w:rtl/>
        </w:rPr>
        <w:t>لم تُعرض أسوأ السيناريوهات (“ماذا يمكن أن يحدث إذا لم يسر كل شيء كما هو مخطط له…”)</w:t>
      </w:r>
      <w:r>
        <w:t>.</w:t>
      </w:r>
    </w:p>
    <w:p w:rsidR="00CC0B5A" w:rsidRDefault="00CC0B5A" w:rsidP="00CC0B5A">
      <w:pPr>
        <w:pStyle w:val="NormalWeb"/>
        <w:numPr>
          <w:ilvl w:val="0"/>
          <w:numId w:val="3"/>
        </w:numPr>
        <w:bidi/>
        <w:spacing w:line="360" w:lineRule="auto"/>
      </w:pPr>
      <w:r>
        <w:rPr>
          <w:rtl/>
        </w:rPr>
        <w:t xml:space="preserve">جانب آخر مفقود: المزيد عن </w:t>
      </w:r>
      <w:r>
        <w:rPr>
          <w:rStyle w:val="lev"/>
          <w:rtl/>
        </w:rPr>
        <w:t xml:space="preserve">مراقبة التنوع </w:t>
      </w:r>
      <w:proofErr w:type="gramStart"/>
      <w:r>
        <w:rPr>
          <w:rStyle w:val="lev"/>
          <w:rtl/>
        </w:rPr>
        <w:t>البيولوجي</w:t>
      </w:r>
      <w:r>
        <w:rPr>
          <w:rtl/>
        </w:rPr>
        <w:t>[</w:t>
      </w:r>
      <w:proofErr w:type="gramEnd"/>
      <w:r>
        <w:rPr>
          <w:rtl/>
        </w:rPr>
        <w:t>ملاحظة: على الرغم من ذلك، شهدنا في الميدان مراقبة نباتات البرك المؤقتة والزواحف واليعاسيب وما إلى ذلك]</w:t>
      </w:r>
    </w:p>
    <w:p w:rsidR="00CC0B5A" w:rsidRDefault="00CC0B5A" w:rsidP="00CC0B5A">
      <w:pPr>
        <w:pStyle w:val="NormalWeb"/>
        <w:numPr>
          <w:ilvl w:val="0"/>
          <w:numId w:val="3"/>
        </w:numPr>
        <w:bidi/>
        <w:spacing w:line="360" w:lineRule="auto"/>
      </w:pPr>
      <w:r>
        <w:rPr>
          <w:rtl/>
        </w:rPr>
        <w:lastRenderedPageBreak/>
        <w:t>مفقود</w:t>
      </w:r>
      <w:r>
        <w:t xml:space="preserve">: </w:t>
      </w:r>
      <w:r>
        <w:rPr>
          <w:rStyle w:val="lev"/>
          <w:rtl/>
        </w:rPr>
        <w:t>مشاركة الجهات الحكومية</w:t>
      </w:r>
      <w:r>
        <w:rPr>
          <w:rtl/>
        </w:rPr>
        <w:t xml:space="preserve"> لرؤية ما إذا كانت الاستعادة المخططة في دلتا </w:t>
      </w:r>
      <w:proofErr w:type="spellStart"/>
      <w:r>
        <w:rPr>
          <w:rtl/>
        </w:rPr>
        <w:t>جديز</w:t>
      </w:r>
      <w:proofErr w:type="spellEnd"/>
      <w:r>
        <w:rPr>
          <w:rtl/>
        </w:rPr>
        <w:t xml:space="preserve"> تتماشى مع الاستراتيجية الوطنية للأراضي الرطبة أو أولويات الحدائق الوطنية، إلخ</w:t>
      </w:r>
      <w:r>
        <w:t>.</w:t>
      </w:r>
    </w:p>
    <w:p w:rsidR="00CC0B5A" w:rsidRDefault="00CC0B5A" w:rsidP="00CC0B5A">
      <w:pPr>
        <w:pStyle w:val="NormalWeb"/>
        <w:numPr>
          <w:ilvl w:val="0"/>
          <w:numId w:val="3"/>
        </w:numPr>
        <w:bidi/>
        <w:spacing w:line="360" w:lineRule="auto"/>
      </w:pPr>
      <w:r>
        <w:rPr>
          <w:rtl/>
        </w:rPr>
        <w:t>يفضل أن تكون هناك المزيد من أنشطة مجموعات العمل وأقل عروض تقديمية</w:t>
      </w:r>
      <w:r>
        <w:t>.</w:t>
      </w:r>
    </w:p>
    <w:p w:rsidR="00CC0B5A" w:rsidRDefault="00CC0B5A" w:rsidP="00CC0B5A">
      <w:pPr>
        <w:pStyle w:val="NormalWeb"/>
        <w:numPr>
          <w:ilvl w:val="0"/>
          <w:numId w:val="3"/>
        </w:numPr>
        <w:bidi/>
        <w:spacing w:line="360" w:lineRule="auto"/>
      </w:pPr>
      <w:r>
        <w:rPr>
          <w:rtl/>
        </w:rPr>
        <w:t>يُوصى بتنظيم الدورات أقرب إلى الميدان لتجنب التنقل الطويل. [ملاحظة: كان المنظمون على علم بذلك، لكن كان من الصعب العثور على فندق بمستوى مناسب أقرب إلى أجزاء الدلتا المراد زيارتها]</w:t>
      </w:r>
    </w:p>
    <w:p w:rsidR="006A000D" w:rsidRDefault="006A000D" w:rsidP="00CC0B5A">
      <w:pPr>
        <w:shd w:val="clear" w:color="auto" w:fill="FFFFFF"/>
        <w:spacing w:after="0"/>
        <w:ind w:left="720" w:hanging="360"/>
        <w:jc w:val="both"/>
        <w:rPr>
          <w:color w:val="000000"/>
        </w:rPr>
      </w:pPr>
    </w:p>
    <w:sectPr w:rsidR="006A000D">
      <w:pgSz w:w="11906" w:h="16838"/>
      <w:pgMar w:top="1417" w:right="1417" w:bottom="1417" w:left="1417"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Times New Roman"/>
    <w:charset w:val="00"/>
    <w:family w:val="auto"/>
    <w:pitch w:val="default"/>
  </w:font>
  <w:font w:name="Noto Sans Symbols">
    <w:charset w:val="00"/>
    <w:family w:val="auto"/>
    <w:pitch w:val="default"/>
    <w:embedRegular r:id="rId1" w:fontKey="{B15A2F4B-9298-4A34-9632-23EE6840D796}"/>
  </w:font>
  <w:font w:name="Calibri">
    <w:panose1 w:val="020F0502020204030204"/>
    <w:charset w:val="00"/>
    <w:family w:val="swiss"/>
    <w:pitch w:val="variable"/>
    <w:sig w:usb0="E4002EFF" w:usb1="C200247B" w:usb2="00000009" w:usb3="00000000" w:csb0="000001FF" w:csb1="00000000"/>
    <w:embedRegular r:id="rId2" w:fontKey="{820789BF-168F-4EB4-8743-00FEC923EAD9}"/>
    <w:embedBold r:id="rId3" w:fontKey="{32155C15-E995-4325-8B4A-B6840BBC368C}"/>
  </w:font>
  <w:font w:name="Georgia">
    <w:panose1 w:val="02040502050405020303"/>
    <w:charset w:val="00"/>
    <w:family w:val="roman"/>
    <w:pitch w:val="variable"/>
    <w:sig w:usb0="00000287" w:usb1="00000000" w:usb2="00000000" w:usb3="00000000" w:csb0="0000009F" w:csb1="00000000"/>
    <w:embedItalic r:id="rId4" w:fontKey="{CAE0461A-0358-4F0E-937F-9F7D7AE5ACA2}"/>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28669F1E-6C94-44E9-94BB-7D5A81B08CA2}"/>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E8008C"/>
    <w:multiLevelType w:val="hybridMultilevel"/>
    <w:tmpl w:val="3B6AE18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23E95EF3"/>
    <w:multiLevelType w:val="multilevel"/>
    <w:tmpl w:val="AAEA3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D8F3633"/>
    <w:multiLevelType w:val="multilevel"/>
    <w:tmpl w:val="FAF8C7EE"/>
    <w:lvl w:ilvl="0">
      <w:start w:val="23"/>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embedTrueTypeFonts/>
  <w:proofState w:spelling="clean" w:grammar="clean"/>
  <w:defaultTabStop w:val="720"/>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000D"/>
    <w:rsid w:val="006A000D"/>
    <w:rsid w:val="00CC0B5A"/>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6D4C69"/>
  <w15:docId w15:val="{695CA0CA-D664-4DD5-852F-3029AF125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480" w:after="120"/>
      <w:outlineLvl w:val="0"/>
    </w:pPr>
    <w:rPr>
      <w:b/>
      <w:bCs/>
      <w:sz w:val="48"/>
      <w:szCs w:val="48"/>
    </w:rPr>
  </w:style>
  <w:style w:type="paragraph" w:styleId="Titre2">
    <w:name w:val="heading 2"/>
    <w:basedOn w:val="Normal"/>
    <w:next w:val="Normal"/>
    <w:pPr>
      <w:keepNext/>
      <w:keepLines/>
      <w:spacing w:before="360" w:after="80"/>
      <w:outlineLvl w:val="1"/>
    </w:pPr>
    <w:rPr>
      <w:b/>
      <w:bCs/>
      <w:sz w:val="36"/>
      <w:szCs w:val="36"/>
    </w:rPr>
  </w:style>
  <w:style w:type="paragraph" w:styleId="Titre3">
    <w:name w:val="heading 3"/>
    <w:basedOn w:val="Normal"/>
    <w:next w:val="Normal"/>
    <w:pPr>
      <w:keepNext/>
      <w:keepLines/>
      <w:spacing w:before="280" w:after="80"/>
      <w:outlineLvl w:val="2"/>
    </w:pPr>
    <w:rPr>
      <w:b/>
      <w:bCs/>
      <w:sz w:val="28"/>
      <w:szCs w:val="28"/>
    </w:rPr>
  </w:style>
  <w:style w:type="paragraph" w:styleId="Titre4">
    <w:name w:val="heading 4"/>
    <w:basedOn w:val="Normal"/>
    <w:next w:val="Normal"/>
    <w:pPr>
      <w:keepNext/>
      <w:keepLines/>
      <w:spacing w:before="240" w:after="40"/>
      <w:outlineLvl w:val="3"/>
    </w:pPr>
    <w:rPr>
      <w:b/>
      <w:bCs/>
      <w:sz w:val="24"/>
      <w:szCs w:val="24"/>
    </w:rPr>
  </w:style>
  <w:style w:type="paragraph" w:styleId="Titre5">
    <w:name w:val="heading 5"/>
    <w:basedOn w:val="Normal"/>
    <w:next w:val="Normal"/>
    <w:pPr>
      <w:keepNext/>
      <w:keepLines/>
      <w:spacing w:before="220" w:after="40"/>
      <w:outlineLvl w:val="4"/>
    </w:pPr>
    <w:rPr>
      <w:b/>
      <w:bCs/>
    </w:rPr>
  </w:style>
  <w:style w:type="paragraph" w:styleId="Titre6">
    <w:name w:val="heading 6"/>
    <w:basedOn w:val="Normal"/>
    <w:next w:val="Normal"/>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before="480" w:after="120"/>
    </w:pPr>
    <w:rPr>
      <w:b/>
      <w:bCs/>
      <w:sz w:val="72"/>
      <w:szCs w:val="72"/>
    </w:rPr>
  </w:style>
  <w:style w:type="table" w:customStyle="1" w:styleId="TableNormal1">
    <w:name w:val="Table Normal1"/>
    <w:tblPr>
      <w:tblCellMar>
        <w:top w:w="0" w:type="dxa"/>
        <w:left w:w="0" w:type="dxa"/>
        <w:bottom w:w="0" w:type="dxa"/>
        <w:right w:w="0" w:type="dxa"/>
      </w:tblCellMar>
    </w:tblPr>
  </w:style>
  <w:style w:type="paragraph" w:customStyle="1" w:styleId="Default">
    <w:name w:val="Default"/>
    <w:rsid w:val="00F90FA3"/>
    <w:pPr>
      <w:autoSpaceDE w:val="0"/>
      <w:autoSpaceDN w:val="0"/>
      <w:adjustRightInd w:val="0"/>
      <w:spacing w:after="0" w:line="240" w:lineRule="auto"/>
    </w:pPr>
    <w:rPr>
      <w:rFonts w:ascii="Aptos" w:hAnsi="Aptos" w:cs="Aptos"/>
      <w:color w:val="000000"/>
      <w:sz w:val="24"/>
      <w:szCs w:val="24"/>
    </w:rPr>
  </w:style>
  <w:style w:type="paragraph" w:styleId="Rvision">
    <w:name w:val="Revision"/>
    <w:hidden/>
    <w:uiPriority w:val="99"/>
    <w:semiHidden/>
    <w:rsid w:val="00CB5EE1"/>
    <w:pPr>
      <w:spacing w:after="0" w:line="240" w:lineRule="auto"/>
    </w:pPr>
  </w:style>
  <w:style w:type="character" w:styleId="Marquedecommentaire">
    <w:name w:val="annotation reference"/>
    <w:basedOn w:val="Policepardfaut"/>
    <w:uiPriority w:val="99"/>
    <w:semiHidden/>
    <w:unhideWhenUsed/>
    <w:rsid w:val="00CB5EE1"/>
    <w:rPr>
      <w:sz w:val="16"/>
      <w:szCs w:val="16"/>
    </w:rPr>
  </w:style>
  <w:style w:type="paragraph" w:styleId="Commentaire">
    <w:name w:val="annotation text"/>
    <w:basedOn w:val="Normal"/>
    <w:link w:val="CommentaireCar"/>
    <w:uiPriority w:val="99"/>
    <w:unhideWhenUsed/>
    <w:rsid w:val="00CB5EE1"/>
    <w:pPr>
      <w:spacing w:line="240" w:lineRule="auto"/>
    </w:pPr>
    <w:rPr>
      <w:sz w:val="20"/>
      <w:szCs w:val="20"/>
    </w:rPr>
  </w:style>
  <w:style w:type="character" w:customStyle="1" w:styleId="CommentaireCar">
    <w:name w:val="Commentaire Car"/>
    <w:basedOn w:val="Policepardfaut"/>
    <w:link w:val="Commentaire"/>
    <w:uiPriority w:val="99"/>
    <w:rsid w:val="00CB5EE1"/>
    <w:rPr>
      <w:sz w:val="20"/>
      <w:szCs w:val="20"/>
    </w:rPr>
  </w:style>
  <w:style w:type="paragraph" w:styleId="Objetducommentaire">
    <w:name w:val="annotation subject"/>
    <w:basedOn w:val="Commentaire"/>
    <w:next w:val="Commentaire"/>
    <w:link w:val="ObjetducommentaireCar"/>
    <w:uiPriority w:val="99"/>
    <w:semiHidden/>
    <w:unhideWhenUsed/>
    <w:rsid w:val="00CB5EE1"/>
    <w:rPr>
      <w:b/>
      <w:bCs/>
    </w:rPr>
  </w:style>
  <w:style w:type="character" w:customStyle="1" w:styleId="ObjetducommentaireCar">
    <w:name w:val="Objet du commentaire Car"/>
    <w:basedOn w:val="CommentaireCar"/>
    <w:link w:val="Objetducommentaire"/>
    <w:uiPriority w:val="99"/>
    <w:semiHidden/>
    <w:rsid w:val="00CB5EE1"/>
    <w:rPr>
      <w:b/>
      <w:bCs/>
      <w:sz w:val="20"/>
      <w:szCs w:val="20"/>
    </w:rPr>
  </w:style>
  <w:style w:type="paragraph" w:styleId="NormalWeb">
    <w:name w:val="Normal (Web)"/>
    <w:basedOn w:val="Normal"/>
    <w:uiPriority w:val="99"/>
    <w:semiHidden/>
    <w:unhideWhenUsed/>
    <w:rsid w:val="00A37C4E"/>
    <w:pPr>
      <w:spacing w:before="100" w:beforeAutospacing="1" w:after="100" w:afterAutospacing="1" w:line="240" w:lineRule="auto"/>
    </w:pPr>
    <w:rPr>
      <w:rFonts w:ascii="Times New Roman" w:eastAsia="Times New Roman" w:hAnsi="Times New Roman" w:cs="Times New Roman"/>
      <w:sz w:val="24"/>
      <w:szCs w:val="24"/>
    </w:rPr>
  </w:style>
  <w:style w:type="table" w:styleId="Grilledutableau">
    <w:name w:val="Table Grid"/>
    <w:basedOn w:val="TableauNormal"/>
    <w:uiPriority w:val="39"/>
    <w:rsid w:val="00810A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913735"/>
    <w:pPr>
      <w:ind w:left="720"/>
      <w:contextualSpacing/>
    </w:pPr>
  </w:style>
  <w:style w:type="table" w:customStyle="1" w:styleId="a">
    <w:basedOn w:val="TableauNormal"/>
    <w:pPr>
      <w:spacing w:after="0" w:line="240" w:lineRule="auto"/>
    </w:pPr>
    <w:tblPr>
      <w:tblStyleRowBandSize w:val="1"/>
      <w:tblStyleColBandSize w:val="1"/>
    </w:tblPr>
  </w:style>
  <w:style w:type="paragraph" w:styleId="Notedebasdepage">
    <w:name w:val="footnote text"/>
    <w:basedOn w:val="Normal"/>
    <w:link w:val="NotedebasdepageCar"/>
    <w:uiPriority w:val="99"/>
    <w:semiHidden/>
    <w:unhideWhenUsed/>
    <w:rsid w:val="00085C42"/>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085C42"/>
    <w:rPr>
      <w:sz w:val="20"/>
      <w:szCs w:val="20"/>
    </w:rPr>
  </w:style>
  <w:style w:type="character" w:styleId="Appelnotedebasdep">
    <w:name w:val="footnote reference"/>
    <w:basedOn w:val="Policepardfaut"/>
    <w:uiPriority w:val="99"/>
    <w:semiHidden/>
    <w:unhideWhenUsed/>
    <w:rsid w:val="00085C42"/>
    <w:rPr>
      <w:vertAlign w:val="superscript"/>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character" w:styleId="lev">
    <w:name w:val="Strong"/>
    <w:basedOn w:val="Policepardfaut"/>
    <w:uiPriority w:val="22"/>
    <w:qFormat/>
    <w:rsid w:val="00CC0B5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45118271">
      <w:bodyDiv w:val="1"/>
      <w:marLeft w:val="0"/>
      <w:marRight w:val="0"/>
      <w:marTop w:val="0"/>
      <w:marBottom w:val="0"/>
      <w:divBdr>
        <w:top w:val="none" w:sz="0" w:space="0" w:color="auto"/>
        <w:left w:val="none" w:sz="0" w:space="0" w:color="auto"/>
        <w:bottom w:val="none" w:sz="0" w:space="0" w:color="auto"/>
        <w:right w:val="none" w:sz="0" w:space="0" w:color="auto"/>
      </w:divBdr>
      <w:divsChild>
        <w:div w:id="143284438">
          <w:marLeft w:val="0"/>
          <w:marRight w:val="0"/>
          <w:marTop w:val="0"/>
          <w:marBottom w:val="0"/>
          <w:divBdr>
            <w:top w:val="none" w:sz="0" w:space="0" w:color="auto"/>
            <w:left w:val="none" w:sz="0" w:space="0" w:color="auto"/>
            <w:bottom w:val="none" w:sz="0" w:space="0" w:color="auto"/>
            <w:right w:val="none" w:sz="0" w:space="0" w:color="auto"/>
          </w:divBdr>
        </w:div>
      </w:divsChild>
    </w:div>
    <w:div w:id="1251237506">
      <w:bodyDiv w:val="1"/>
      <w:marLeft w:val="0"/>
      <w:marRight w:val="0"/>
      <w:marTop w:val="0"/>
      <w:marBottom w:val="0"/>
      <w:divBdr>
        <w:top w:val="none" w:sz="0" w:space="0" w:color="auto"/>
        <w:left w:val="none" w:sz="0" w:space="0" w:color="auto"/>
        <w:bottom w:val="none" w:sz="0" w:space="0" w:color="auto"/>
        <w:right w:val="none" w:sz="0" w:space="0" w:color="auto"/>
      </w:divBdr>
    </w:div>
    <w:div w:id="17540866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dbY+YiHj8hgcZZQr1ZJux64JNA==">CgMxLjAyCGguZ2pkZ3hzMgloLjFmb2I5dGU4AHIhMXRpeDhsUkdpRVNjaHd6akMyQlBoNi01VklzakJpN1B6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Pages>
  <Words>310</Words>
  <Characters>1705</Characters>
  <Application>Microsoft Office Word</Application>
  <DocSecurity>0</DocSecurity>
  <Lines>14</Lines>
  <Paragraphs>4</Paragraphs>
  <ScaleCrop>false</ScaleCrop>
  <Company/>
  <LinksUpToDate>false</LinksUpToDate>
  <CharactersWithSpaces>2011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Christian Perennou</dc:creator>
  <cp:lastModifiedBy>Reviewer </cp:lastModifiedBy>
  <cp:revision>2</cp:revision>
  <dcterms:created xsi:type="dcterms:W3CDTF">2026-01-26T10:21:00Z</dcterms:created>
  <dcterms:modified xsi:type="dcterms:W3CDTF">2026-03-06T15:17:00Z</dcterms:modified>
</cp:coreProperties>
</file>